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A5" w:rsidRPr="009823B7" w:rsidRDefault="0025486B" w:rsidP="0025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B7">
        <w:rPr>
          <w:rFonts w:ascii="Times New Roman" w:hAnsi="Times New Roman" w:cs="Times New Roman"/>
          <w:sz w:val="28"/>
          <w:szCs w:val="28"/>
        </w:rPr>
        <w:t xml:space="preserve">Оборудование кабинета </w:t>
      </w:r>
      <w:r w:rsidRPr="009823B7">
        <w:rPr>
          <w:rFonts w:ascii="Times New Roman" w:hAnsi="Times New Roman" w:cs="Times New Roman"/>
          <w:b/>
          <w:sz w:val="28"/>
          <w:szCs w:val="28"/>
        </w:rPr>
        <w:t>БИОЛОГИИ</w:t>
      </w:r>
    </w:p>
    <w:tbl>
      <w:tblPr>
        <w:tblStyle w:val="a3"/>
        <w:tblW w:w="10740" w:type="dxa"/>
        <w:tblLook w:val="04A0"/>
      </w:tblPr>
      <w:tblGrid>
        <w:gridCol w:w="9039"/>
        <w:gridCol w:w="1701"/>
      </w:tblGrid>
      <w:tr w:rsidR="003431EC" w:rsidTr="003431EC">
        <w:tc>
          <w:tcPr>
            <w:tcW w:w="9039" w:type="dxa"/>
          </w:tcPr>
          <w:p w:rsidR="003431EC" w:rsidRPr="003431EC" w:rsidRDefault="003431EC" w:rsidP="0025486B">
            <w:pPr>
              <w:jc w:val="center"/>
              <w:rPr>
                <w:b/>
                <w:sz w:val="28"/>
                <w:szCs w:val="28"/>
              </w:rPr>
            </w:pPr>
            <w:r w:rsidRPr="003431E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3431EC" w:rsidRPr="003431EC" w:rsidRDefault="003431EC" w:rsidP="0025486B">
            <w:pPr>
              <w:jc w:val="center"/>
              <w:rPr>
                <w:b/>
                <w:sz w:val="28"/>
                <w:szCs w:val="28"/>
              </w:rPr>
            </w:pPr>
            <w:r w:rsidRPr="003431EC">
              <w:rPr>
                <w:b/>
                <w:sz w:val="28"/>
                <w:szCs w:val="28"/>
              </w:rPr>
              <w:t>Кол-во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Влажный препарат «Гадюка»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Н-р ершей для мытья посуды ( 4шт)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Набор хим.реактивов №5С «Органические вещ-ва»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КОДО Транспарант. БиологияЦитология (комплект нагл-метод.материалов)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Держатели пластмассовые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Штатив пластмассовый для пробирок (10 яч)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Микроскоп Микромед С-13 с зеркалом (40-800х)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>Н-р для микроскопирования по биологии (лоток)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31EC" w:rsidTr="003431EC">
        <w:tc>
          <w:tcPr>
            <w:tcW w:w="9039" w:type="dxa"/>
          </w:tcPr>
          <w:p w:rsidR="003431EC" w:rsidRPr="00303004" w:rsidRDefault="003431EC" w:rsidP="003431EC">
            <w:pPr>
              <w:rPr>
                <w:rFonts w:ascii="Times New Roman" w:hAnsi="Times New Roman" w:cs="Times New Roman"/>
              </w:rPr>
            </w:pPr>
            <w:r w:rsidRPr="00303004">
              <w:rPr>
                <w:rFonts w:ascii="Times New Roman" w:hAnsi="Times New Roman" w:cs="Times New Roman"/>
              </w:rPr>
              <w:t xml:space="preserve">Слайд-проектор </w:t>
            </w:r>
            <w:r w:rsidRPr="00303004">
              <w:rPr>
                <w:rFonts w:ascii="Times New Roman" w:hAnsi="Times New Roman" w:cs="Times New Roman"/>
                <w:lang w:val="en-US"/>
              </w:rPr>
              <w:t>KINDERMANN</w:t>
            </w:r>
            <w:r w:rsidRPr="00303004">
              <w:rPr>
                <w:rFonts w:ascii="Times New Roman" w:hAnsi="Times New Roman" w:cs="Times New Roman"/>
              </w:rPr>
              <w:t xml:space="preserve"> Диафокус 1500Е (автофокус, кабельный пульт ДУ, объектив </w:t>
            </w:r>
            <w:r w:rsidRPr="00303004">
              <w:rPr>
                <w:rFonts w:ascii="Times New Roman" w:hAnsi="Times New Roman" w:cs="Times New Roman"/>
                <w:lang w:val="en-US"/>
              </w:rPr>
              <w:t>FF</w:t>
            </w:r>
            <w:r w:rsidRPr="00303004">
              <w:rPr>
                <w:rFonts w:ascii="Times New Roman" w:hAnsi="Times New Roman" w:cs="Times New Roman"/>
              </w:rPr>
              <w:t xml:space="preserve"> 90 мм)</w:t>
            </w:r>
          </w:p>
        </w:tc>
        <w:tc>
          <w:tcPr>
            <w:tcW w:w="1701" w:type="dxa"/>
          </w:tcPr>
          <w:p w:rsidR="003431EC" w:rsidRPr="009823B7" w:rsidRDefault="003431EC" w:rsidP="002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004" w:rsidTr="003431EC">
        <w:tc>
          <w:tcPr>
            <w:tcW w:w="9039" w:type="dxa"/>
          </w:tcPr>
          <w:p w:rsidR="00303004" w:rsidRPr="00303004" w:rsidRDefault="00303004" w:rsidP="00E27B3E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303004">
              <w:rPr>
                <w:rStyle w:val="FontStyle20"/>
                <w:rFonts w:ascii="Times New Roman" w:hAnsi="Times New Roman" w:cs="Times New Roman"/>
              </w:rPr>
              <w:t>Дозиметр бытовой</w:t>
            </w:r>
          </w:p>
        </w:tc>
        <w:tc>
          <w:tcPr>
            <w:tcW w:w="1701" w:type="dxa"/>
          </w:tcPr>
          <w:p w:rsidR="00303004" w:rsidRPr="009823B7" w:rsidRDefault="00303004" w:rsidP="00303004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004" w:rsidTr="003431EC">
        <w:tc>
          <w:tcPr>
            <w:tcW w:w="9039" w:type="dxa"/>
          </w:tcPr>
          <w:p w:rsidR="00303004" w:rsidRPr="00303004" w:rsidRDefault="00303004" w:rsidP="00E27B3E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303004">
              <w:rPr>
                <w:rStyle w:val="FontStyle20"/>
                <w:rFonts w:ascii="Times New Roman" w:hAnsi="Times New Roman" w:cs="Times New Roman"/>
              </w:rPr>
              <w:t>Весы электронные до ЮООгр Т-1 ООО</w:t>
            </w:r>
          </w:p>
        </w:tc>
        <w:tc>
          <w:tcPr>
            <w:tcW w:w="1701" w:type="dxa"/>
          </w:tcPr>
          <w:p w:rsidR="00303004" w:rsidRPr="009823B7" w:rsidRDefault="00303004" w:rsidP="00303004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004" w:rsidTr="003431EC">
        <w:tc>
          <w:tcPr>
            <w:tcW w:w="9039" w:type="dxa"/>
          </w:tcPr>
          <w:p w:rsidR="00303004" w:rsidRPr="00303004" w:rsidRDefault="00303004" w:rsidP="00E27B3E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303004">
              <w:rPr>
                <w:rStyle w:val="FontStyle20"/>
                <w:rFonts w:ascii="Times New Roman" w:hAnsi="Times New Roman" w:cs="Times New Roman"/>
              </w:rPr>
              <w:t>Ложка для сжигания веществ</w:t>
            </w:r>
          </w:p>
        </w:tc>
        <w:tc>
          <w:tcPr>
            <w:tcW w:w="1701" w:type="dxa"/>
          </w:tcPr>
          <w:p w:rsidR="00303004" w:rsidRPr="009823B7" w:rsidRDefault="00303004" w:rsidP="00303004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004" w:rsidTr="003431EC">
        <w:tc>
          <w:tcPr>
            <w:tcW w:w="9039" w:type="dxa"/>
          </w:tcPr>
          <w:p w:rsidR="00303004" w:rsidRPr="00303004" w:rsidRDefault="00303004" w:rsidP="00E27B3E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303004">
              <w:rPr>
                <w:rStyle w:val="FontStyle20"/>
                <w:rFonts w:ascii="Times New Roman" w:hAnsi="Times New Roman" w:cs="Times New Roman"/>
              </w:rPr>
              <w:t>Коллекция.Биология.""Раковины моллюсков""</w:t>
            </w:r>
          </w:p>
        </w:tc>
        <w:tc>
          <w:tcPr>
            <w:tcW w:w="1701" w:type="dxa"/>
          </w:tcPr>
          <w:p w:rsidR="00303004" w:rsidRPr="009823B7" w:rsidRDefault="00303004" w:rsidP="00303004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004" w:rsidTr="003431EC">
        <w:tc>
          <w:tcPr>
            <w:tcW w:w="9039" w:type="dxa"/>
          </w:tcPr>
          <w:p w:rsidR="00303004" w:rsidRPr="00303004" w:rsidRDefault="00303004" w:rsidP="00E27B3E">
            <w:pPr>
              <w:pStyle w:val="Style12"/>
              <w:widowControl/>
              <w:ind w:right="502" w:firstLine="10"/>
              <w:rPr>
                <w:rStyle w:val="FontStyle20"/>
                <w:rFonts w:ascii="Times New Roman" w:hAnsi="Times New Roman" w:cs="Times New Roman"/>
              </w:rPr>
            </w:pPr>
            <w:r w:rsidRPr="00303004">
              <w:rPr>
                <w:rStyle w:val="FontStyle20"/>
                <w:rFonts w:ascii="Times New Roman" w:hAnsi="Times New Roman" w:cs="Times New Roman"/>
              </w:rPr>
              <w:t>Прибор для сравнения содержания углекислого газа во вдыхаемом и выдыхаемом воздухе</w:t>
            </w:r>
          </w:p>
        </w:tc>
        <w:tc>
          <w:tcPr>
            <w:tcW w:w="1701" w:type="dxa"/>
          </w:tcPr>
          <w:p w:rsidR="00303004" w:rsidRPr="009823B7" w:rsidRDefault="00303004" w:rsidP="00303004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004" w:rsidTr="003431EC">
        <w:tc>
          <w:tcPr>
            <w:tcW w:w="9039" w:type="dxa"/>
          </w:tcPr>
          <w:p w:rsidR="00303004" w:rsidRPr="00303004" w:rsidRDefault="00303004" w:rsidP="00E27B3E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303004">
              <w:rPr>
                <w:rStyle w:val="FontStyle20"/>
                <w:rFonts w:ascii="Times New Roman" w:hAnsi="Times New Roman" w:cs="Times New Roman"/>
              </w:rPr>
              <w:t>Комплект микропрепаратов "Общая биология"</w:t>
            </w:r>
          </w:p>
        </w:tc>
        <w:tc>
          <w:tcPr>
            <w:tcW w:w="1701" w:type="dxa"/>
          </w:tcPr>
          <w:p w:rsidR="00303004" w:rsidRPr="009823B7" w:rsidRDefault="00303004" w:rsidP="00303004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1"/>
              <w:widowControl/>
              <w:ind w:firstLine="5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Учебная таблица.Биология Вещества растений. Клеточное строение </w:t>
            </w:r>
            <w:r w:rsidRPr="00D774E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таблиц 68x98 см)                                   </w:t>
            </w:r>
          </w:p>
        </w:tc>
        <w:tc>
          <w:tcPr>
            <w:tcW w:w="1701" w:type="dxa"/>
          </w:tcPr>
          <w:p w:rsidR="00D774ED" w:rsidRPr="009823B7" w:rsidRDefault="00D774ED" w:rsidP="00D774ED">
            <w:pPr>
              <w:pStyle w:val="Style18"/>
              <w:widowControl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1"/>
              <w:widowControl/>
              <w:spacing w:line="269" w:lineRule="exact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Учебная таблица.Биология Общее знакомство с    цветковыми растениями (6 таблиц)</w:t>
            </w:r>
          </w:p>
        </w:tc>
        <w:tc>
          <w:tcPr>
            <w:tcW w:w="1701" w:type="dxa"/>
          </w:tcPr>
          <w:p w:rsidR="00D774ED" w:rsidRPr="009823B7" w:rsidRDefault="00D774ED" w:rsidP="00D774ED">
            <w:pPr>
              <w:pStyle w:val="Style18"/>
              <w:widowControl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1"/>
              <w:widowControl/>
              <w:spacing w:line="269" w:lineRule="exact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Учебная таблица.Биология Растение - живой организм </w:t>
            </w:r>
            <w:r w:rsidRPr="00D774E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D774ED">
              <w:rPr>
                <w:rStyle w:val="FontStyle26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 </w:t>
            </w: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таблицы 68x98см)                                                   </w:t>
            </w:r>
          </w:p>
        </w:tc>
        <w:tc>
          <w:tcPr>
            <w:tcW w:w="1701" w:type="dxa"/>
          </w:tcPr>
          <w:p w:rsidR="00D774ED" w:rsidRPr="009823B7" w:rsidRDefault="00D774ED" w:rsidP="00D774ED">
            <w:pPr>
              <w:pStyle w:val="Style18"/>
              <w:widowControl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1"/>
              <w:widowControl/>
              <w:spacing w:line="269" w:lineRule="exact"/>
              <w:ind w:firstLine="5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Учебная таблица.Биология Растения и окружающая среда(</w:t>
            </w:r>
            <w:r w:rsidRPr="00D774ED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таблиц 68x98см)</w:t>
            </w:r>
          </w:p>
        </w:tc>
        <w:tc>
          <w:tcPr>
            <w:tcW w:w="1701" w:type="dxa"/>
          </w:tcPr>
          <w:p w:rsidR="00D774ED" w:rsidRPr="009823B7" w:rsidRDefault="00D774ED" w:rsidP="00D774ED">
            <w:pPr>
              <w:pStyle w:val="Style18"/>
              <w:widowControl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1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Учебная таблица.Биология Химия клетки </w:t>
            </w:r>
            <w:r w:rsidRPr="00D774E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Pr="00D774E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</w:tc>
        <w:tc>
          <w:tcPr>
            <w:tcW w:w="1701" w:type="dxa"/>
          </w:tcPr>
          <w:p w:rsidR="00D774ED" w:rsidRPr="009823B7" w:rsidRDefault="00D774ED" w:rsidP="00D774ED">
            <w:pPr>
              <w:pStyle w:val="Style11"/>
              <w:widowControl/>
              <w:spacing w:line="240" w:lineRule="auto"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823B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>Набор склянок для растворов реактивов 30 мл. (6шт)</w:t>
            </w:r>
          </w:p>
        </w:tc>
        <w:tc>
          <w:tcPr>
            <w:tcW w:w="1701" w:type="dxa"/>
          </w:tcPr>
          <w:p w:rsidR="00D774ED" w:rsidRPr="009823B7" w:rsidRDefault="00D774ED" w:rsidP="00D774ED">
            <w:pPr>
              <w:pStyle w:val="Style14"/>
              <w:widowControl/>
              <w:ind w:left="523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pacing w:val="-20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Кости скелета.Скелет костистой рыбы        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ind w:firstLine="10"/>
              <w:rPr>
                <w:rStyle w:val="FontStyle35"/>
                <w:rFonts w:ascii="Times New Roman" w:eastAsiaTheme="minorEastAsia" w:hAnsi="Times New Roman" w:cs="Times New Roman"/>
                <w:spacing w:val="-20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 растений.Модель.Строение клеточной оболочки (клеточная стенка)                                             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78" w:lineRule="exact"/>
              <w:ind w:firstLine="10"/>
              <w:rPr>
                <w:rStyle w:val="FontStyle4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 растений.Строение корня (продольное сечение) </w:t>
            </w:r>
            <w:r w:rsidRPr="00D774ED">
              <w:rPr>
                <w:rStyle w:val="FontStyle43"/>
                <w:rFonts w:ascii="Times New Roman" w:eastAsiaTheme="minorEastAsia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>Модели растений.Строение листа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 растений.Строение стебля растения  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ind w:left="653"/>
              <w:rPr>
                <w:rStyle w:val="FontStyle4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 растений.Цветок подсолнечника   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1"/>
              <w:widowControl/>
              <w:spacing w:line="240" w:lineRule="auto"/>
              <w:jc w:val="center"/>
              <w:rPr>
                <w:rStyle w:val="FontStyle34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4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 растений.Цветок пшеницы      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 растений.Цветок тюльпана </w:t>
            </w:r>
            <w:r w:rsidRPr="00D774ED">
              <w:rPr>
                <w:rStyle w:val="FontStyle36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D774ED">
              <w:rPr>
                <w:rStyle w:val="FontStyle36"/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МоделиОргановЧел-ка.Сердце (демонстрационная)  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Комплект микропрепаратов "Анатомия" 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4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Комплект микропрепаратов "Ботаника </w:t>
            </w:r>
            <w:r w:rsidRPr="00D774ED">
              <w:rPr>
                <w:rStyle w:val="FontStyle43"/>
                <w:rFonts w:ascii="Times New Roman" w:eastAsiaTheme="minorEastAsia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4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 xml:space="preserve">Комплект микропрепаратов "Ботаника </w:t>
            </w:r>
            <w:r w:rsidRPr="00D774ED">
              <w:rPr>
                <w:rStyle w:val="FontStyle43"/>
                <w:rFonts w:ascii="Times New Roman" w:eastAsiaTheme="minorEastAsia" w:hAnsi="Times New Roman" w:cs="Times New Roman"/>
                <w:sz w:val="24"/>
                <w:szCs w:val="24"/>
              </w:rPr>
              <w:t>2"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14"/>
              <w:widowControl/>
              <w:jc w:val="center"/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21"/>
              <w:widowControl/>
              <w:spacing w:line="240" w:lineRule="auto"/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74ED">
              <w:rPr>
                <w:rStyle w:val="FontStyle35"/>
                <w:rFonts w:ascii="Times New Roman" w:eastAsiaTheme="minorEastAsia" w:hAnsi="Times New Roman" w:cs="Times New Roman"/>
                <w:sz w:val="24"/>
                <w:szCs w:val="24"/>
              </w:rPr>
              <w:t>Комплект микропрепаратов "Зоология"</w:t>
            </w:r>
          </w:p>
        </w:tc>
        <w:tc>
          <w:tcPr>
            <w:tcW w:w="1701" w:type="dxa"/>
          </w:tcPr>
          <w:p w:rsidR="00D774ED" w:rsidRPr="00D774ED" w:rsidRDefault="00D774ED" w:rsidP="00D774ED">
            <w:pPr>
              <w:pStyle w:val="Style23"/>
              <w:widowControl/>
              <w:jc w:val="center"/>
              <w:rPr>
                <w:rStyle w:val="FontStyle42"/>
                <w:rFonts w:ascii="Times New Roman" w:eastAsiaTheme="minorEastAsia" w:hAnsi="Times New Roman" w:cs="Times New Roman"/>
                <w:b w:val="0"/>
                <w:bCs w:val="0"/>
                <w:iCs/>
                <w:smallCaps w:val="0"/>
                <w:sz w:val="24"/>
                <w:szCs w:val="24"/>
              </w:rPr>
            </w:pPr>
            <w:r w:rsidRPr="00D774ED">
              <w:rPr>
                <w:rStyle w:val="FontStyle37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Портреты выдающихся биологов ф.АЗ (26 шт)    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Комплект изделий из керамики, фарфора и фаянса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Комплект средств для индивидуальной защиты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банок 15 мл. для твердых веществ (6шт)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этикеток самоклеющихся по химии лабораторный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5"/>
              <w:widowControl/>
              <w:jc w:val="center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Прибор для получения газов ППГ лаб. 720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Чаша кристаллизационная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9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B8A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41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Комплект моделей кристаллических решеток 9 шт. </w:t>
            </w:r>
          </w:p>
        </w:tc>
        <w:tc>
          <w:tcPr>
            <w:tcW w:w="1701" w:type="dxa"/>
          </w:tcPr>
          <w:p w:rsidR="00D774ED" w:rsidRPr="00E15824" w:rsidRDefault="00D774ED" w:rsidP="00D774ED">
            <w:pPr>
              <w:pStyle w:val="Style25"/>
              <w:widowControl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824">
              <w:rPr>
                <w:rStyle w:val="FontStyle42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ind w:firstLine="24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 Демонстрационный</w:t>
            </w:r>
          </w:p>
        </w:tc>
        <w:tc>
          <w:tcPr>
            <w:tcW w:w="1701" w:type="dxa"/>
          </w:tcPr>
          <w:p w:rsidR="00D774ED" w:rsidRPr="00E15824" w:rsidRDefault="00D774ED" w:rsidP="00D774ED">
            <w:pPr>
              <w:pStyle w:val="Style11"/>
              <w:widowControl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824">
              <w:rPr>
                <w:rStyle w:val="FontStyle43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64" w:lineRule="exact"/>
              <w:ind w:firstLine="19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хим.реактивов ""Для проведения демонстрационных экспериментов""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18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0B8A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хим.реактивов № 13 ВС "Талогениды""</w:t>
            </w:r>
          </w:p>
        </w:tc>
        <w:tc>
          <w:tcPr>
            <w:tcW w:w="1701" w:type="dxa"/>
          </w:tcPr>
          <w:p w:rsidR="00D774ED" w:rsidRPr="00E15824" w:rsidRDefault="00D774ED" w:rsidP="00D774ED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  <w:r w:rsidRPr="00E15824">
              <w:rPr>
                <w:rFonts w:ascii="Times New Roman" w:hAnsi="Times New Roman" w:cs="Times New Roman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хим.реактивов № 14 ВС ""Сульфаты, сульфиты""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22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0B8A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хим.реактивов № 15 ВС ""Галогены""</w:t>
            </w:r>
          </w:p>
        </w:tc>
        <w:tc>
          <w:tcPr>
            <w:tcW w:w="1701" w:type="dxa"/>
          </w:tcPr>
          <w:p w:rsidR="00D774ED" w:rsidRPr="00E15824" w:rsidRDefault="00D774ED" w:rsidP="00D774ED">
            <w:pPr>
              <w:pStyle w:val="Style12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15824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lastRenderedPageBreak/>
              <w:t>Набор хим.реактивов № 16 ВС ""Металлы,оксиды""</w:t>
            </w:r>
          </w:p>
        </w:tc>
        <w:tc>
          <w:tcPr>
            <w:tcW w:w="1701" w:type="dxa"/>
          </w:tcPr>
          <w:p w:rsidR="00D774ED" w:rsidRPr="00E15824" w:rsidRDefault="00D774ED" w:rsidP="001A0B8A">
            <w:pPr>
              <w:pStyle w:val="Style5"/>
              <w:widowControl/>
              <w:ind w:left="65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15824">
              <w:rPr>
                <w:rStyle w:val="FontStyle52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Набор хим.реактивов № 20 ВС ""Кислоты""</w:t>
            </w:r>
          </w:p>
        </w:tc>
        <w:tc>
          <w:tcPr>
            <w:tcW w:w="1701" w:type="dxa"/>
          </w:tcPr>
          <w:p w:rsidR="00D774ED" w:rsidRPr="00E15824" w:rsidRDefault="001A0B8A" w:rsidP="00D774ED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69" w:lineRule="exact"/>
              <w:ind w:left="5" w:hanging="5"/>
              <w:rPr>
                <w:rStyle w:val="FontStyle39"/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Кости скелета.Скелет человека (модель на подставке 170 . см.)                                                                    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24"/>
              <w:widowControl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1A0B8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1701" w:type="dxa"/>
          </w:tcPr>
          <w:p w:rsidR="00D774ED" w:rsidRPr="00E15824" w:rsidRDefault="001A0B8A" w:rsidP="00D774ED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МоделиОргановЧел-ка.Глаз </w:t>
            </w:r>
          </w:p>
        </w:tc>
        <w:tc>
          <w:tcPr>
            <w:tcW w:w="1701" w:type="dxa"/>
          </w:tcPr>
          <w:p w:rsidR="00D774ED" w:rsidRPr="00E15824" w:rsidRDefault="001A0B8A" w:rsidP="00D774ED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МоделиОргановЧел-ка.Ухо   </w:t>
            </w:r>
          </w:p>
        </w:tc>
        <w:tc>
          <w:tcPr>
            <w:tcW w:w="1701" w:type="dxa"/>
          </w:tcPr>
          <w:p w:rsidR="00D774ED" w:rsidRPr="00E15824" w:rsidRDefault="00D774ED" w:rsidP="00D774ED">
            <w:pPr>
              <w:pStyle w:val="Style5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E15824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ind w:left="29" w:hanging="29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КОДОТранспарант.Биология Зоология. Млекопитающие (комплект нагл-метод. материалов)</w:t>
            </w:r>
          </w:p>
        </w:tc>
        <w:tc>
          <w:tcPr>
            <w:tcW w:w="1701" w:type="dxa"/>
          </w:tcPr>
          <w:p w:rsidR="00D774ED" w:rsidRPr="00E15824" w:rsidRDefault="00D774ED" w:rsidP="00D774ED">
            <w:pPr>
              <w:pStyle w:val="Style12"/>
              <w:widowControl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15824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64" w:lineRule="exact"/>
              <w:ind w:left="29" w:hanging="29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КОДОТранспарант.Биология Зоология. Птицы (комплект -нагл-метод. материалов)</w:t>
            </w:r>
          </w:p>
        </w:tc>
        <w:tc>
          <w:tcPr>
            <w:tcW w:w="1701" w:type="dxa"/>
          </w:tcPr>
          <w:p w:rsidR="00D774ED" w:rsidRPr="00E15824" w:rsidRDefault="001A0B8A" w:rsidP="00D774ED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74" w:lineRule="exact"/>
              <w:ind w:left="38" w:right="1075" w:hanging="38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КОДОТранспарант.Биология Культурные растения 'комплект нагл-метод. материалов)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21"/>
              <w:widowControl/>
              <w:jc w:val="center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1A0B8A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ED" w:rsidRPr="00D774ED" w:rsidTr="003431EC">
        <w:tc>
          <w:tcPr>
            <w:tcW w:w="9039" w:type="dxa"/>
          </w:tcPr>
          <w:p w:rsidR="00D774ED" w:rsidRPr="00D774ED" w:rsidRDefault="00D774ED" w:rsidP="00E27B3E">
            <w:pPr>
              <w:pStyle w:val="Style17"/>
              <w:widowControl/>
              <w:spacing w:line="274" w:lineRule="exact"/>
              <w:ind w:left="5" w:hanging="5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D774ED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КОДОТранспарант.Биология Человек и его здоровье. Дыхание (комплект нагл-метод. материалов)                   </w:t>
            </w:r>
          </w:p>
        </w:tc>
        <w:tc>
          <w:tcPr>
            <w:tcW w:w="1701" w:type="dxa"/>
          </w:tcPr>
          <w:p w:rsidR="00D774ED" w:rsidRPr="001A0B8A" w:rsidRDefault="00D774ED" w:rsidP="00D774ED">
            <w:pPr>
              <w:pStyle w:val="Style8"/>
              <w:widowControl/>
              <w:jc w:val="center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1A0B8A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13"/>
              <w:widowControl/>
              <w:spacing w:line="240" w:lineRule="auto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Штатив пластмассовый для пробирок (10 яч.)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13"/>
              <w:widowControl/>
              <w:spacing w:line="240" w:lineRule="auto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Микроскоп Микромед С-13 с зеркалом (40-800х)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13"/>
              <w:widowControl/>
              <w:spacing w:line="240" w:lineRule="auto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Набор для микроскопирования по биологии (лоток)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13"/>
              <w:widowControl/>
              <w:ind w:left="5" w:hanging="5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Слайд-проектор ЮМРЕРМАМЫ Диафокус 1500Е (автофокус, кабельный пульт ДУ, объектив РР 90 мм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Влажный препарат."Внутреннее строение рыбы"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ind w:firstLine="38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Влажный препарат."Корень бобового растения с    клубеньками"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Влажный препарат."Развитие костистой рыбы"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6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Влажный препарат."Сцифомедуза"       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Влажный препарат.'Тритон"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63"/>
                <w:rFonts w:ascii="Times New Roman" w:eastAsiaTheme="minorEastAsia" w:hAnsi="Times New Roman" w:cs="Times New Roman"/>
                <w:b w:val="0"/>
                <w:bCs w:val="0"/>
                <w:spacing w:val="20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Гербарий.Культурные растения        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Гербарий.Основные группы растений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Гербарий.Растительные сообщества 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pacing w:val="-20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Гербарий.Сельскохозяйственные растения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8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Коллекция.Биология.""Древесные породы""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63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Коллекция.Биология.""Палеонтологическая коллекция""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69" w:lineRule="exact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Коллекция.Биология.""Развитие насекомых с неполным превращением.""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59" w:lineRule="exact"/>
              <w:ind w:firstLine="10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Коллекция.Биология.""Развитие насекомых с полным   превращением""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Коллекция.Биология.""Семейство бабочек"" 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Коллекция.Биология.""Семейство жуков""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ind w:left="10" w:hanging="10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Кости скелета.Скелет конечностей лошади на подставке (передняя и задняя)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ind w:left="14" w:hanging="14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Кости скелета.Скелет конечностей овцы на подставке  (передняя и задняя)                                     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Модели растений.Цветок гороха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ind w:left="53" w:right="1075" w:hanging="53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>Динамическое пособие.Генеалогический метод антропогенетики (модель-аппликация)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Муляж.Набор муляжей овощей    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Муляж. Набор муляжей фруктов 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49"/>
                <w:rFonts w:ascii="Times New Roman" w:eastAsiaTheme="minorEastAsia" w:hAnsi="Times New Roman" w:cs="Times New Roman"/>
                <w:sz w:val="24"/>
                <w:szCs w:val="24"/>
              </w:rPr>
              <w:t xml:space="preserve">Муляж.Набор муляжей Корнеплоды и плоды     </w:t>
            </w:r>
          </w:p>
        </w:tc>
        <w:tc>
          <w:tcPr>
            <w:tcW w:w="1701" w:type="dxa"/>
          </w:tcPr>
          <w:p w:rsidR="009823B7" w:rsidRP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54" w:lineRule="exact"/>
              <w:ind w:right="1210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Набор хим.реактивов № </w:t>
            </w:r>
            <w:r w:rsidRPr="009823B7">
              <w:rPr>
                <w:rStyle w:val="FontStyle28"/>
                <w:rFonts w:ascii="Times New Roman" w:eastAsiaTheme="minorEastAsia" w:hAnsi="Times New Roman" w:cs="Times New Roman"/>
                <w:sz w:val="24"/>
                <w:szCs w:val="24"/>
              </w:rPr>
              <w:t xml:space="preserve">12 </w:t>
            </w:r>
            <w:r w:rsidRPr="009823B7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ВС ""Неорганические вещества""</w:t>
            </w:r>
          </w:p>
        </w:tc>
        <w:tc>
          <w:tcPr>
            <w:tcW w:w="1701" w:type="dxa"/>
          </w:tcPr>
          <w:p w:rsid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823B7" w:rsidRPr="00D774ED" w:rsidTr="003431EC">
        <w:tc>
          <w:tcPr>
            <w:tcW w:w="9039" w:type="dxa"/>
          </w:tcPr>
          <w:p w:rsidR="009823B7" w:rsidRPr="009823B7" w:rsidRDefault="009823B7" w:rsidP="00E27B3E">
            <w:pPr>
              <w:pStyle w:val="Style6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23B7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Набор хим.реактивов № </w:t>
            </w:r>
            <w:r w:rsidRPr="009823B7">
              <w:rPr>
                <w:rStyle w:val="FontStyle28"/>
                <w:rFonts w:ascii="Times New Roman" w:eastAsiaTheme="minorEastAsia" w:hAnsi="Times New Roman" w:cs="Times New Roman"/>
                <w:sz w:val="24"/>
                <w:szCs w:val="24"/>
              </w:rPr>
              <w:t xml:space="preserve">22 </w:t>
            </w:r>
            <w:r w:rsidRPr="009823B7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ВС ""Индикаторы""</w:t>
            </w:r>
          </w:p>
        </w:tc>
        <w:tc>
          <w:tcPr>
            <w:tcW w:w="1701" w:type="dxa"/>
          </w:tcPr>
          <w:p w:rsidR="009823B7" w:rsidRDefault="009823B7" w:rsidP="009823B7">
            <w:pPr>
              <w:pStyle w:val="Style13"/>
              <w:widowControl/>
              <w:spacing w:line="240" w:lineRule="auto"/>
              <w:jc w:val="center"/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25486B" w:rsidRDefault="0025486B" w:rsidP="0025486B">
      <w:pPr>
        <w:jc w:val="center"/>
      </w:pPr>
    </w:p>
    <w:sectPr w:rsidR="0025486B" w:rsidSect="0025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5486B"/>
    <w:rsid w:val="00177090"/>
    <w:rsid w:val="001A0B8A"/>
    <w:rsid w:val="001D04A9"/>
    <w:rsid w:val="001D4DA5"/>
    <w:rsid w:val="0025486B"/>
    <w:rsid w:val="00303004"/>
    <w:rsid w:val="003431EC"/>
    <w:rsid w:val="00394BC1"/>
    <w:rsid w:val="004460A0"/>
    <w:rsid w:val="00646765"/>
    <w:rsid w:val="0070351D"/>
    <w:rsid w:val="0081181E"/>
    <w:rsid w:val="00886954"/>
    <w:rsid w:val="009823B7"/>
    <w:rsid w:val="00B8282C"/>
    <w:rsid w:val="00D774ED"/>
    <w:rsid w:val="00D929A5"/>
    <w:rsid w:val="00E2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30300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03004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D774ED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774ED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D774ED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774ED"/>
    <w:rPr>
      <w:rFonts w:ascii="Arial" w:hAnsi="Arial" w:cs="Arial"/>
      <w:spacing w:val="10"/>
      <w:sz w:val="18"/>
      <w:szCs w:val="18"/>
    </w:rPr>
  </w:style>
  <w:style w:type="paragraph" w:customStyle="1" w:styleId="Style21">
    <w:name w:val="Style21"/>
    <w:basedOn w:val="a"/>
    <w:uiPriority w:val="99"/>
    <w:rsid w:val="00D774E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774ED"/>
    <w:rPr>
      <w:rFonts w:ascii="Arial" w:hAnsi="Arial" w:cs="Arial"/>
      <w:sz w:val="20"/>
      <w:szCs w:val="20"/>
    </w:rPr>
  </w:style>
  <w:style w:type="character" w:customStyle="1" w:styleId="FontStyle43">
    <w:name w:val="Font Style43"/>
    <w:basedOn w:val="a0"/>
    <w:uiPriority w:val="99"/>
    <w:rsid w:val="00D774ED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D774ED"/>
    <w:rPr>
      <w:rFonts w:ascii="Arial" w:hAnsi="Arial" w:cs="Arial"/>
      <w:spacing w:val="20"/>
      <w:sz w:val="16"/>
      <w:szCs w:val="16"/>
    </w:rPr>
  </w:style>
  <w:style w:type="character" w:customStyle="1" w:styleId="FontStyle36">
    <w:name w:val="Font Style36"/>
    <w:basedOn w:val="a0"/>
    <w:uiPriority w:val="99"/>
    <w:rsid w:val="00D774ED"/>
    <w:rPr>
      <w:rFonts w:ascii="Arial" w:hAnsi="Arial" w:cs="Arial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774ED"/>
    <w:rPr>
      <w:rFonts w:ascii="Candara" w:hAnsi="Candara" w:cs="Candara"/>
      <w:spacing w:val="20"/>
      <w:sz w:val="16"/>
      <w:szCs w:val="16"/>
    </w:rPr>
  </w:style>
  <w:style w:type="character" w:customStyle="1" w:styleId="FontStyle34">
    <w:name w:val="Font Style34"/>
    <w:basedOn w:val="a0"/>
    <w:uiPriority w:val="99"/>
    <w:rsid w:val="00D774ED"/>
    <w:rPr>
      <w:rFonts w:ascii="Arial" w:hAnsi="Arial" w:cs="Arial"/>
      <w:sz w:val="14"/>
      <w:szCs w:val="14"/>
    </w:rPr>
  </w:style>
  <w:style w:type="paragraph" w:customStyle="1" w:styleId="Style23">
    <w:name w:val="Style23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774ED"/>
    <w:rPr>
      <w:rFonts w:ascii="Franklin Gothic Medium" w:hAnsi="Franklin Gothic Medium" w:cs="Franklin Gothic Medium"/>
      <w:i/>
      <w:iCs/>
      <w:sz w:val="10"/>
      <w:szCs w:val="10"/>
    </w:rPr>
  </w:style>
  <w:style w:type="character" w:customStyle="1" w:styleId="FontStyle42">
    <w:name w:val="Font Style42"/>
    <w:basedOn w:val="a0"/>
    <w:uiPriority w:val="99"/>
    <w:rsid w:val="00D774ED"/>
    <w:rPr>
      <w:rFonts w:ascii="Arial" w:hAnsi="Arial" w:cs="Arial"/>
      <w:b/>
      <w:bCs/>
      <w:smallCaps/>
      <w:sz w:val="14"/>
      <w:szCs w:val="14"/>
    </w:rPr>
  </w:style>
  <w:style w:type="paragraph" w:customStyle="1" w:styleId="Style17">
    <w:name w:val="Style17"/>
    <w:basedOn w:val="a"/>
    <w:uiPriority w:val="99"/>
    <w:rsid w:val="00D774ED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774ED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a0"/>
    <w:uiPriority w:val="99"/>
    <w:rsid w:val="00D774ED"/>
    <w:rPr>
      <w:rFonts w:ascii="Arial" w:hAnsi="Arial" w:cs="Arial"/>
      <w:b/>
      <w:bCs/>
      <w:spacing w:val="20"/>
      <w:sz w:val="20"/>
      <w:szCs w:val="20"/>
    </w:rPr>
  </w:style>
  <w:style w:type="character" w:customStyle="1" w:styleId="FontStyle51">
    <w:name w:val="Font Style51"/>
    <w:basedOn w:val="a0"/>
    <w:uiPriority w:val="99"/>
    <w:rsid w:val="00D774ED"/>
    <w:rPr>
      <w:rFonts w:ascii="Arial" w:hAnsi="Arial" w:cs="Arial"/>
      <w:b/>
      <w:b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774ED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74ED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a0"/>
    <w:uiPriority w:val="99"/>
    <w:rsid w:val="00D774ED"/>
    <w:rPr>
      <w:rFonts w:ascii="Arial" w:hAnsi="Arial" w:cs="Arial"/>
      <w:spacing w:val="20"/>
      <w:sz w:val="18"/>
      <w:szCs w:val="18"/>
    </w:rPr>
  </w:style>
  <w:style w:type="paragraph" w:customStyle="1" w:styleId="Style24">
    <w:name w:val="Style24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774ED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D774ED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D7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74ED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9823B7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823B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823B7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3B7"/>
    <w:rPr>
      <w:rFonts w:ascii="Arial" w:hAnsi="Arial" w:cs="Arial"/>
      <w:i/>
      <w:iCs/>
      <w:sz w:val="30"/>
      <w:szCs w:val="30"/>
    </w:rPr>
  </w:style>
  <w:style w:type="character" w:customStyle="1" w:styleId="FontStyle63">
    <w:name w:val="Font Style63"/>
    <w:basedOn w:val="a0"/>
    <w:uiPriority w:val="99"/>
    <w:rsid w:val="009823B7"/>
    <w:rPr>
      <w:rFonts w:ascii="Arial" w:hAnsi="Arial" w:cs="Arial"/>
      <w:b/>
      <w:bCs/>
      <w:sz w:val="34"/>
      <w:szCs w:val="34"/>
    </w:rPr>
  </w:style>
  <w:style w:type="character" w:customStyle="1" w:styleId="FontStyle87">
    <w:name w:val="Font Style87"/>
    <w:basedOn w:val="a0"/>
    <w:uiPriority w:val="99"/>
    <w:rsid w:val="009823B7"/>
    <w:rPr>
      <w:rFonts w:ascii="Arial" w:hAnsi="Arial" w:cs="Arial"/>
      <w:spacing w:val="20"/>
      <w:sz w:val="20"/>
      <w:szCs w:val="20"/>
    </w:rPr>
  </w:style>
  <w:style w:type="character" w:customStyle="1" w:styleId="FontStyle22">
    <w:name w:val="Font Style22"/>
    <w:basedOn w:val="a0"/>
    <w:uiPriority w:val="99"/>
    <w:rsid w:val="009823B7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9823B7"/>
    <w:rPr>
      <w:rFonts w:ascii="Arial" w:hAnsi="Arial" w:cs="Arial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2013-12-16T01:41:00Z</dcterms:created>
  <dcterms:modified xsi:type="dcterms:W3CDTF">2013-12-16T01:41:00Z</dcterms:modified>
</cp:coreProperties>
</file>